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行政处罚案件年度统计报表</w:t>
      </w:r>
    </w:p>
    <w:p>
      <w:pPr>
        <w:widowControl w:val="0"/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adjustRightInd/>
        <w:snapToGrid/>
        <w:spacing w:after="0" w:line="400" w:lineRule="exact"/>
        <w:ind w:left="1721" w:leftChars="34" w:hanging="1648" w:hangingChars="800"/>
        <w:jc w:val="center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hint="eastAsia" w:ascii="Times New Roman" w:hAnsi="Times New Roman" w:eastAsia="仿宋_GB2312" w:cs="Times New Roman"/>
          <w:sz w:val="21"/>
          <w:szCs w:val="21"/>
        </w:rPr>
        <w:t>2019年度</w:t>
      </w:r>
    </w:p>
    <w:p>
      <w:pPr>
        <w:widowControl w:val="0"/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adjustRightInd/>
        <w:spacing w:after="0" w:line="400" w:lineRule="exact"/>
        <w:ind w:left="4274" w:hanging="4276" w:hangingChars="2076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填表单位：</w:t>
      </w:r>
      <w:r>
        <w:rPr>
          <w:rFonts w:hint="eastAsia" w:ascii="Times New Roman" w:hAnsi="Times New Roman" w:eastAsia="仿宋_GB2312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台州市医疗保障局</w:t>
      </w:r>
      <w:r>
        <w:rPr>
          <w:rFonts w:hint="eastAsia" w:ascii="Times New Roman" w:hAnsi="Times New Roman" w:eastAsia="仿宋_GB2312" w:cs="Times New Roman"/>
          <w:sz w:val="21"/>
          <w:szCs w:val="21"/>
        </w:rPr>
        <w:t xml:space="preserve">                                                                     </w:t>
      </w:r>
    </w:p>
    <w:tbl>
      <w:tblPr>
        <w:tblStyle w:val="2"/>
        <w:tblW w:w="15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4"/>
        <w:gridCol w:w="330"/>
        <w:gridCol w:w="465"/>
        <w:gridCol w:w="297"/>
        <w:gridCol w:w="303"/>
        <w:gridCol w:w="236"/>
        <w:gridCol w:w="240"/>
        <w:gridCol w:w="236"/>
        <w:gridCol w:w="237"/>
        <w:gridCol w:w="237"/>
        <w:gridCol w:w="237"/>
        <w:gridCol w:w="113"/>
        <w:gridCol w:w="124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342"/>
        <w:gridCol w:w="236"/>
        <w:gridCol w:w="236"/>
        <w:gridCol w:w="236"/>
        <w:gridCol w:w="236"/>
        <w:gridCol w:w="130"/>
        <w:gridCol w:w="106"/>
        <w:gridCol w:w="236"/>
        <w:gridCol w:w="236"/>
        <w:gridCol w:w="236"/>
        <w:gridCol w:w="366"/>
        <w:gridCol w:w="236"/>
        <w:gridCol w:w="13"/>
        <w:gridCol w:w="376"/>
        <w:gridCol w:w="236"/>
        <w:gridCol w:w="136"/>
        <w:gridCol w:w="113"/>
        <w:gridCol w:w="1"/>
        <w:gridCol w:w="135"/>
        <w:gridCol w:w="113"/>
        <w:gridCol w:w="1"/>
        <w:gridCol w:w="125"/>
        <w:gridCol w:w="113"/>
        <w:gridCol w:w="11"/>
        <w:gridCol w:w="176"/>
        <w:gridCol w:w="63"/>
        <w:gridCol w:w="50"/>
        <w:gridCol w:w="236"/>
        <w:gridCol w:w="14"/>
        <w:gridCol w:w="222"/>
        <w:gridCol w:w="14"/>
        <w:gridCol w:w="222"/>
        <w:gridCol w:w="14"/>
        <w:gridCol w:w="222"/>
        <w:gridCol w:w="14"/>
        <w:gridCol w:w="222"/>
        <w:gridCol w:w="14"/>
        <w:gridCol w:w="109"/>
        <w:gridCol w:w="113"/>
        <w:gridCol w:w="14"/>
        <w:gridCol w:w="222"/>
        <w:gridCol w:w="14"/>
        <w:gridCol w:w="222"/>
        <w:gridCol w:w="14"/>
        <w:gridCol w:w="222"/>
        <w:gridCol w:w="14"/>
        <w:gridCol w:w="222"/>
        <w:gridCol w:w="14"/>
        <w:gridCol w:w="222"/>
        <w:gridCol w:w="14"/>
        <w:gridCol w:w="109"/>
        <w:gridCol w:w="113"/>
        <w:gridCol w:w="144"/>
        <w:gridCol w:w="29"/>
        <w:gridCol w:w="113"/>
        <w:gridCol w:w="94"/>
        <w:gridCol w:w="67"/>
        <w:gridCol w:w="113"/>
        <w:gridCol w:w="106"/>
        <w:gridCol w:w="30"/>
        <w:gridCol w:w="24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3" w:type="dxa"/>
          <w:trHeight w:val="28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 w:cs="Times New Roman"/>
                <w:kern w:val="2"/>
                <w:sz w:val="32"/>
                <w:szCs w:val="24"/>
                <w:lang w:bidi="ar-EG"/>
              </w:rPr>
            </w:pPr>
          </w:p>
        </w:tc>
        <w:tc>
          <w:tcPr>
            <w:tcW w:w="25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承办案件数︵件︶</w:t>
            </w:r>
          </w:p>
        </w:tc>
        <w:tc>
          <w:tcPr>
            <w:tcW w:w="33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办结案件数︵件︶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行政处罚情况(件)</w:t>
            </w:r>
          </w:p>
        </w:tc>
        <w:tc>
          <w:tcPr>
            <w:tcW w:w="2765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重大处罚决定备案情况(件)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适用处罚程序情况(件)</w:t>
            </w:r>
          </w:p>
        </w:tc>
        <w:tc>
          <w:tcPr>
            <w:tcW w:w="1246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处罚执行情况(件)</w:t>
            </w:r>
          </w:p>
        </w:tc>
        <w:tc>
          <w:tcPr>
            <w:tcW w:w="53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执法监督情况(件)</w:t>
            </w:r>
          </w:p>
        </w:tc>
        <w:tc>
          <w:tcPr>
            <w:tcW w:w="2832" w:type="dxa"/>
            <w:gridSpan w:val="26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行政救济情况(件)</w:t>
            </w:r>
          </w:p>
        </w:tc>
        <w:tc>
          <w:tcPr>
            <w:tcW w:w="809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国家赔偿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3" w:type="dxa"/>
          <w:trHeight w:val="28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警告</w:t>
            </w:r>
          </w:p>
        </w:tc>
        <w:tc>
          <w:tcPr>
            <w:tcW w:w="3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罚款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没收违法所得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没收非法财物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行政拘留︵人︶</w:t>
            </w:r>
          </w:p>
        </w:tc>
        <w:tc>
          <w:tcPr>
            <w:tcW w:w="237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一般程序</w:t>
            </w:r>
          </w:p>
        </w:tc>
        <w:tc>
          <w:tcPr>
            <w:tcW w:w="249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当事人自行履行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行政强制执行</w:t>
            </w:r>
          </w:p>
        </w:tc>
        <w:tc>
          <w:tcPr>
            <w:tcW w:w="37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其中:申请法院强制执行</w:t>
            </w: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未执行</w:t>
            </w:r>
          </w:p>
        </w:tc>
        <w:tc>
          <w:tcPr>
            <w:tcW w:w="2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自行纠正</w:t>
            </w: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级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予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撤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销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或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改</w:t>
            </w:r>
          </w:p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变</w:t>
            </w:r>
          </w:p>
        </w:tc>
        <w:tc>
          <w:tcPr>
            <w:tcW w:w="1416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行政诉讼</w:t>
            </w: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申请数</w:t>
            </w:r>
          </w:p>
        </w:tc>
        <w:tc>
          <w:tcPr>
            <w:tcW w:w="2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决定赔偿数</w:t>
            </w: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总数</w:t>
            </w:r>
          </w:p>
        </w:tc>
        <w:tc>
          <w:tcPr>
            <w:tcW w:w="2254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其中听证程序</w:t>
            </w:r>
          </w:p>
        </w:tc>
        <w:tc>
          <w:tcPr>
            <w:tcW w:w="249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申请数</w:t>
            </w:r>
          </w:p>
        </w:tc>
        <w:tc>
          <w:tcPr>
            <w:tcW w:w="249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执行数</w:t>
            </w:r>
          </w:p>
        </w:tc>
        <w:tc>
          <w:tcPr>
            <w:tcW w:w="249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申请行政复议</w:t>
            </w:r>
          </w:p>
        </w:tc>
        <w:tc>
          <w:tcPr>
            <w:tcW w:w="1180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提起行政诉讼</w:t>
            </w:r>
          </w:p>
        </w:tc>
        <w:tc>
          <w:tcPr>
            <w:tcW w:w="1180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其中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日以上行政拘留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告知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实际适用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听证程序数</w:t>
            </w:r>
          </w:p>
        </w:tc>
        <w:tc>
          <w:tcPr>
            <w:tcW w:w="249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撤回申请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审理中</w:t>
            </w:r>
          </w:p>
        </w:tc>
        <w:tc>
          <w:tcPr>
            <w:tcW w:w="236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撤诉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审理中</w:t>
            </w:r>
          </w:p>
        </w:tc>
        <w:tc>
          <w:tcPr>
            <w:tcW w:w="286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责令停产停业</w:t>
            </w: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市本级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right="-43" w:rightChars="-2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椒江区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黄岩区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路桥区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临海市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温岭市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玉环市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天台县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仙居县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三门县</w:t>
            </w:r>
          </w:p>
        </w:tc>
        <w:tc>
          <w:tcPr>
            <w:tcW w:w="25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3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40804.05</w:t>
            </w:r>
          </w:p>
        </w:tc>
        <w:tc>
          <w:tcPr>
            <w:tcW w:w="29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2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widowControl w:val="0"/>
              <w:adjustRightInd/>
              <w:snapToGrid/>
              <w:spacing w:after="0" w:line="180" w:lineRule="exact"/>
              <w:ind w:left="-43" w:leftChars="-20" w:right="-43" w:rightChars="-2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widowControl w:val="0"/>
        <w:adjustRightInd/>
        <w:snapToGrid/>
        <w:spacing w:after="0" w:line="340" w:lineRule="exact"/>
        <w:ind w:firstLine="236" w:firstLineChars="1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《行政处罚案件统计报表》填报说明：</w:t>
      </w:r>
    </w:p>
    <w:p>
      <w:pPr>
        <w:widowControl w:val="0"/>
        <w:adjustRightInd/>
        <w:snapToGrid/>
        <w:spacing w:after="0" w:line="340" w:lineRule="exact"/>
        <w:ind w:firstLine="236" w:firstLineChars="1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. 承办案件数：是指统计年度中所立案的案件总数。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. 办结案件数：是指统计年度中已经作出行政处罚决定的案件。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. 罚没款总额：以元为单位，包括没收非法财物的拍（变）卖价款。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 行政处罚情况：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）按办结案件实际适用行政处罚种类情况以件统计（以处罚决定书为准）；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）其中没收违法所得、没收非法财物也是按适用该项处罚的案件以件统计（不是财物额）；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）鉴于一个案件可能同时适用两种或两种以上行政处罚种类，故八项处罚情况总和应等于或大于办结案件数。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. 适用程序情况：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）以办结案件实际适用程序情况统计，适用简易程序案件数+适用一般程序案件数＝办结案件数；</w:t>
      </w:r>
    </w:p>
    <w:p>
      <w:pPr>
        <w:widowControl w:val="0"/>
        <w:adjustRightInd/>
        <w:snapToGrid/>
        <w:spacing w:after="0" w:line="340" w:lineRule="exact"/>
        <w:ind w:left="0" w:leftChars="0"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）听证程序适用情况，以当事人实际提出听证申请，启动听证程序统计，并分别按拟作出的行政处罚决定情况计入较大数</w:t>
      </w:r>
    </w:p>
    <w:p>
      <w:pPr>
        <w:widowControl w:val="0"/>
        <w:adjustRightInd/>
        <w:snapToGrid/>
        <w:spacing w:after="0" w:line="340" w:lineRule="exact"/>
        <w:ind w:left="475" w:leftChars="220" w:firstLine="354" w:firstLineChars="15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额罚款听证、责令停产停业听证、吊销许可证或执照听证、其他听证，四项总和应等于或大于实际适用听证程序数。(拟做出处罚决定有两项需要听证的,分别计入)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. 执行情况：执行情况按办结案件实际执行情况统计，四项合计应等于办结案件数。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. 监督改正情况：是指行政执法监督情况，“自行纠正”是指行政机关在办理行政处罚案件过程中发现错误，自行纠正的情况；“上级机关予以撤销或改变”是指行政执法机关在办理行政处罚案件过程中，被监督机关（包括上级主管部门、同级政府、政府法制机构、纪检监察等）发现错误予以撤销（包括责令重新作出行政处罚决定）或改变的情况（调查、办理中的不计入）。</w:t>
      </w:r>
    </w:p>
    <w:p>
      <w:pPr>
        <w:widowControl w:val="0"/>
        <w:adjustRightInd/>
        <w:snapToGrid/>
        <w:spacing w:after="0" w:line="340" w:lineRule="exact"/>
        <w:ind w:firstLine="236" w:firstLineChars="1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. 行政救济情况：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）行政复议：以统计年度实际立案的行政复议案件为准（不予受理的不计入），并根据复议案件审理情况分别计入维持、变更、撤销、在审理中、撤回申请，五项总和应等于复议申请数。</w:t>
      </w:r>
    </w:p>
    <w:p>
      <w:pPr>
        <w:widowControl w:val="0"/>
        <w:adjustRightInd/>
        <w:snapToGrid/>
        <w:spacing w:after="0" w:line="340" w:lineRule="exact"/>
        <w:ind w:firstLine="472" w:firstLineChars="200"/>
        <w:jc w:val="both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757" w:bottom="1531" w:left="1758" w:header="992" w:footer="1134" w:gutter="0"/>
          <w:cols w:space="720" w:num="1"/>
          <w:docGrid w:type="linesAndChars" w:linePitch="598" w:charSpace="-849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Times New Roman" w:hAnsi="Times New Roman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）行政诉讼：以统计年度实际立案的行政诉讼案件为准（不予受理的不计入），并根据诉讼案件审理情况分别计入维持、变更（含责令重作）、撤销、撤诉、审理中，五项总和应等于提起行政诉讼总数。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jc w:val="right"/>
      <w:rPr>
        <w:rFonts w:ascii="Times New Roman" w:hAnsi="Times New Roman" w:eastAsia="仿宋_GB2312" w:cs="Times New Roman"/>
        <w:kern w:val="2"/>
        <w:sz w:val="28"/>
        <w:szCs w:val="28"/>
        <w:lang w:bidi="ar-EG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bidi="ar-E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wordWrap w:val="0"/>
                            <w:jc w:val="right"/>
                            <w:rPr>
                              <w:rFonts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bidi="ar-EG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wordWrap w:val="0"/>
                      <w:jc w:val="right"/>
                      <w:rPr>
                        <w:rFonts w:ascii="Times New Roman" w:hAnsi="Times New Roman" w:eastAsia="仿宋_GB2312" w:cs="Times New Roman"/>
                        <w:kern w:val="2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bidi="ar-EG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bidi="ar-EG"/>
                      </w:rPr>
                      <w:fldChar w:fldCharType="begin"/>
                    </w:r>
                    <w:r>
                      <w:rPr>
                        <w:rStyle w:val="4"/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bidi="ar-EG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bidi="ar-EG"/>
                      </w:rPr>
                      <w:fldChar w:fldCharType="separate"/>
                    </w:r>
                    <w:r>
                      <w:rPr>
                        <w:rStyle w:val="4"/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bidi="ar-EG"/>
                      </w:rPr>
                      <w:t>3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bidi="ar-EG"/>
                      </w:rPr>
                      <w:fldChar w:fldCharType="end"/>
                    </w:r>
                    <w:r>
                      <w:rPr>
                        <w:rStyle w:val="4"/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bidi="ar-EG"/>
                      </w:rPr>
                      <w:t xml:space="preserve">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bidi="ar-EG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bidi="ar-E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3918585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rFonts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Style w:val="4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bidi="ar-EG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8.5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QW4&#10;ddcAAAALAQAADwAAAAAAAAABACAAAAAiAAAAZHJzL2Rvd25yZXYueG1sUEsBAhQAFAAAAAgAh07i&#10;QITDArqxAQAAWQMAAA4AAAAAAAAAAQAgAAAAJ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rPr>
                        <w:rFonts w:ascii="Times New Roman" w:hAnsi="Times New Roman" w:eastAsia="仿宋_GB2312" w:cs="Times New Roman"/>
                        <w:kern w:val="2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Style w:val="4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bidi="ar-EG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18"/>
                        <w:lang w:bidi="ar-EG"/>
                      </w:rPr>
                      <w:fldChar w:fldCharType="begin"/>
                    </w:r>
                    <w:r>
                      <w:rPr>
                        <w:rStyle w:val="4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bidi="ar-EG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18"/>
                        <w:lang w:bidi="ar-EG"/>
                      </w:rPr>
                      <w:fldChar w:fldCharType="separate"/>
                    </w:r>
                    <w:r>
                      <w:rPr>
                        <w:rStyle w:val="4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bidi="ar-EG"/>
                      </w:rPr>
                      <w:t>6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18"/>
                        <w:lang w:bidi="ar-EG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bidi="ar-EG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2020-01-20T02:59:46Z</dcterms:created>
  <dc:creator>Administrator</dc:creator>
  <cp:lastModifiedBy>Administrator</cp:lastModifiedBy>
  <dcterms:modified xsi:type="dcterms:W3CDTF">2020-01-20T03:03:10Z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